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E964" w14:textId="68C1F5DF" w:rsidR="00DD35CA" w:rsidRPr="00E33ED1" w:rsidRDefault="009D1F46" w:rsidP="000A0838">
      <w:pPr>
        <w:pStyle w:val="Heading1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07FF8E8" wp14:editId="1D2BF71C">
            <wp:simplePos x="0" y="0"/>
            <wp:positionH relativeFrom="column">
              <wp:posOffset>7543800</wp:posOffset>
            </wp:positionH>
            <wp:positionV relativeFrom="paragraph">
              <wp:posOffset>228600</wp:posOffset>
            </wp:positionV>
            <wp:extent cx="2469705" cy="457200"/>
            <wp:effectExtent l="0" t="0" r="0" b="0"/>
            <wp:wrapNone/>
            <wp:docPr id="1" name="Picture 1" descr="Macintosh HD 1:Users:d.burckitt:Google Drive:iMac Google Drive:Marketing Resources:FA Logo 2019 COLOUR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1:Users:d.burckitt:Google Drive:iMac Google Drive:Marketing Resources:FA Logo 2019 COLOUR (SMALL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20" w:rsidRPr="00E33ED1">
        <w:rPr>
          <w:sz w:val="36"/>
          <w:szCs w:val="36"/>
        </w:rPr>
        <w:t xml:space="preserve">Fareham Academy </w:t>
      </w:r>
      <w:r w:rsidR="00C076CA">
        <w:rPr>
          <w:sz w:val="36"/>
          <w:szCs w:val="36"/>
        </w:rPr>
        <w:t>–</w:t>
      </w:r>
      <w:r w:rsidR="00A50D46">
        <w:rPr>
          <w:sz w:val="36"/>
          <w:szCs w:val="36"/>
        </w:rPr>
        <w:t xml:space="preserve"> Science</w:t>
      </w:r>
      <w:r w:rsidR="000C5A20" w:rsidRPr="00E33ED1">
        <w:rPr>
          <w:sz w:val="36"/>
          <w:szCs w:val="36"/>
        </w:rPr>
        <w:t xml:space="preserve"> Overview </w:t>
      </w:r>
      <w:r w:rsidR="00905D81">
        <w:rPr>
          <w:b w:val="0"/>
          <w:sz w:val="36"/>
          <w:szCs w:val="36"/>
        </w:rPr>
        <w:t xml:space="preserve">– </w:t>
      </w:r>
      <w:r w:rsidR="00905D81" w:rsidRPr="00A50D46">
        <w:rPr>
          <w:bCs w:val="0"/>
          <w:sz w:val="36"/>
          <w:szCs w:val="36"/>
        </w:rPr>
        <w:t xml:space="preserve">Year </w:t>
      </w:r>
      <w:r w:rsidR="00A50D46" w:rsidRPr="00A50D46">
        <w:rPr>
          <w:bCs w:val="0"/>
          <w:sz w:val="36"/>
          <w:szCs w:val="36"/>
        </w:rPr>
        <w:t>8</w:t>
      </w:r>
    </w:p>
    <w:p w14:paraId="4A51E2F6" w14:textId="77777777" w:rsidR="000A0838" w:rsidRDefault="000A0838" w:rsidP="000A0838">
      <w:pPr>
        <w:rPr>
          <w:sz w:val="20"/>
          <w:szCs w:val="20"/>
        </w:rPr>
      </w:pPr>
    </w:p>
    <w:p w14:paraId="497EABD1" w14:textId="77777777" w:rsidR="009D1F46" w:rsidRPr="00E33ED1" w:rsidRDefault="009D1F46" w:rsidP="000A0838">
      <w:pPr>
        <w:rPr>
          <w:sz w:val="20"/>
          <w:szCs w:val="20"/>
        </w:rPr>
      </w:pPr>
    </w:p>
    <w:tbl>
      <w:tblPr>
        <w:tblStyle w:val="TableGrid"/>
        <w:tblW w:w="1559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8"/>
        <w:gridCol w:w="2260"/>
        <w:gridCol w:w="2261"/>
        <w:gridCol w:w="2260"/>
        <w:gridCol w:w="2261"/>
        <w:gridCol w:w="2260"/>
        <w:gridCol w:w="2261"/>
      </w:tblGrid>
      <w:tr w:rsidR="000C5A20" w:rsidRPr="00E33ED1" w14:paraId="5FE9525F" w14:textId="77777777" w:rsidTr="00C62490">
        <w:trPr>
          <w:trHeight w:val="394"/>
        </w:trPr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14:paraId="427CD960" w14:textId="77777777" w:rsidR="000C5A20" w:rsidRPr="00E33ED1" w:rsidRDefault="000C5A20" w:rsidP="000A0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536C91"/>
            <w:vAlign w:val="center"/>
          </w:tcPr>
          <w:p w14:paraId="4AAC01D4" w14:textId="77777777" w:rsidR="000C5A20" w:rsidRPr="00E33ED1" w:rsidRDefault="000C5A20" w:rsidP="000C5A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Autumn 1</w:t>
            </w:r>
          </w:p>
        </w:tc>
        <w:tc>
          <w:tcPr>
            <w:tcW w:w="2261" w:type="dxa"/>
            <w:shd w:val="clear" w:color="auto" w:fill="536C91"/>
            <w:vAlign w:val="center"/>
          </w:tcPr>
          <w:p w14:paraId="43CF0692" w14:textId="77777777" w:rsidR="000C5A20" w:rsidRPr="00E33ED1" w:rsidRDefault="000C5A20" w:rsidP="000C5A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2260" w:type="dxa"/>
            <w:shd w:val="clear" w:color="auto" w:fill="536C91"/>
            <w:vAlign w:val="center"/>
          </w:tcPr>
          <w:p w14:paraId="783BDFBC" w14:textId="77777777" w:rsidR="000C5A20" w:rsidRPr="00E33ED1" w:rsidRDefault="000C5A20" w:rsidP="000C5A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Spring 1</w:t>
            </w:r>
            <w:bookmarkStart w:id="0" w:name="_GoBack"/>
            <w:bookmarkEnd w:id="0"/>
          </w:p>
        </w:tc>
        <w:tc>
          <w:tcPr>
            <w:tcW w:w="2261" w:type="dxa"/>
            <w:shd w:val="clear" w:color="auto" w:fill="536C91"/>
            <w:vAlign w:val="center"/>
          </w:tcPr>
          <w:p w14:paraId="2C032130" w14:textId="77777777" w:rsidR="000C5A20" w:rsidRPr="00E33ED1" w:rsidRDefault="000C5A20" w:rsidP="000C5A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2260" w:type="dxa"/>
            <w:shd w:val="clear" w:color="auto" w:fill="536C91"/>
            <w:vAlign w:val="center"/>
          </w:tcPr>
          <w:p w14:paraId="0F1D0BE0" w14:textId="77777777" w:rsidR="000C5A20" w:rsidRPr="00E33ED1" w:rsidRDefault="000C5A20" w:rsidP="000C5A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2261" w:type="dxa"/>
            <w:shd w:val="clear" w:color="auto" w:fill="536C91"/>
            <w:vAlign w:val="center"/>
          </w:tcPr>
          <w:p w14:paraId="685D5741" w14:textId="77777777" w:rsidR="000C5A20" w:rsidRPr="00E33ED1" w:rsidRDefault="000C5A20" w:rsidP="000C5A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="00C62490" w:rsidRPr="00E33ED1" w14:paraId="232FC568" w14:textId="77777777" w:rsidTr="00C62490">
        <w:trPr>
          <w:cantSplit/>
          <w:trHeight w:hRule="exact" w:val="727"/>
        </w:trPr>
        <w:tc>
          <w:tcPr>
            <w:tcW w:w="2028" w:type="dxa"/>
            <w:shd w:val="clear" w:color="auto" w:fill="214A73"/>
            <w:vAlign w:val="center"/>
          </w:tcPr>
          <w:p w14:paraId="1509E6B9" w14:textId="77777777" w:rsidR="00C62490" w:rsidRPr="00E33ED1" w:rsidRDefault="00C62490" w:rsidP="00C624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Topic(s)</w:t>
            </w:r>
          </w:p>
        </w:tc>
        <w:tc>
          <w:tcPr>
            <w:tcW w:w="2260" w:type="dxa"/>
            <w:vAlign w:val="center"/>
          </w:tcPr>
          <w:p w14:paraId="1EB5841D" w14:textId="77777777" w:rsidR="00C62490" w:rsidRPr="008E0857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Forces in action</w:t>
            </w:r>
          </w:p>
          <w:p w14:paraId="37E50360" w14:textId="349A204E" w:rsidR="00C62490" w:rsidRPr="00C62490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The periodic table</w:t>
            </w:r>
          </w:p>
        </w:tc>
        <w:tc>
          <w:tcPr>
            <w:tcW w:w="2261" w:type="dxa"/>
            <w:vAlign w:val="center"/>
          </w:tcPr>
          <w:p w14:paraId="17D62D06" w14:textId="77777777" w:rsidR="00C62490" w:rsidRPr="008E0857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Energy in motion</w:t>
            </w:r>
          </w:p>
          <w:p w14:paraId="67BF4E3E" w14:textId="0E8A0D1C" w:rsidR="00C62490" w:rsidRPr="00C62490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Organ systems</w:t>
            </w:r>
          </w:p>
        </w:tc>
        <w:tc>
          <w:tcPr>
            <w:tcW w:w="2260" w:type="dxa"/>
            <w:vAlign w:val="center"/>
          </w:tcPr>
          <w:p w14:paraId="61259B0D" w14:textId="77777777" w:rsidR="00C62490" w:rsidRPr="008E0857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Electromagnets</w:t>
            </w:r>
          </w:p>
          <w:p w14:paraId="31298E98" w14:textId="7ABA1E2E" w:rsidR="00C62490" w:rsidRPr="00C62490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Wave properties</w:t>
            </w:r>
          </w:p>
        </w:tc>
        <w:tc>
          <w:tcPr>
            <w:tcW w:w="2261" w:type="dxa"/>
            <w:vAlign w:val="center"/>
          </w:tcPr>
          <w:p w14:paraId="5124D075" w14:textId="77777777" w:rsidR="00C62490" w:rsidRPr="008E0857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Earth</w:t>
            </w:r>
          </w:p>
          <w:p w14:paraId="2250308B" w14:textId="0C5DFB30" w:rsidR="00C62490" w:rsidRPr="00C62490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Reactions</w:t>
            </w:r>
          </w:p>
        </w:tc>
        <w:tc>
          <w:tcPr>
            <w:tcW w:w="2260" w:type="dxa"/>
            <w:vAlign w:val="center"/>
          </w:tcPr>
          <w:p w14:paraId="7962F75F" w14:textId="0C7A1C62" w:rsidR="00C62490" w:rsidRPr="00C62490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Genes</w:t>
            </w:r>
          </w:p>
        </w:tc>
        <w:tc>
          <w:tcPr>
            <w:tcW w:w="2261" w:type="dxa"/>
            <w:vAlign w:val="center"/>
          </w:tcPr>
          <w:p w14:paraId="64B8DE29" w14:textId="439F9B11" w:rsidR="00C62490" w:rsidRPr="00C62490" w:rsidRDefault="00C62490" w:rsidP="00C6249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Cellular chemical reactions</w:t>
            </w:r>
          </w:p>
        </w:tc>
      </w:tr>
      <w:tr w:rsidR="00C62490" w:rsidRPr="00E33ED1" w14:paraId="11F9A16C" w14:textId="77777777" w:rsidTr="00C62490">
        <w:trPr>
          <w:cantSplit/>
          <w:trHeight w:hRule="exact" w:val="3914"/>
        </w:trPr>
        <w:tc>
          <w:tcPr>
            <w:tcW w:w="2028" w:type="dxa"/>
            <w:shd w:val="clear" w:color="auto" w:fill="214A73"/>
            <w:vAlign w:val="center"/>
          </w:tcPr>
          <w:p w14:paraId="7AB4D994" w14:textId="107B071E" w:rsidR="00C62490" w:rsidRPr="00E33ED1" w:rsidRDefault="00C62490" w:rsidP="00C6249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Topic Objectives</w:t>
            </w:r>
          </w:p>
        </w:tc>
        <w:tc>
          <w:tcPr>
            <w:tcW w:w="2260" w:type="dxa"/>
          </w:tcPr>
          <w:p w14:paraId="5D0CAF3E" w14:textId="77777777" w:rsidR="00C62490" w:rsidRPr="008E0857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Forces in action</w:t>
            </w:r>
          </w:p>
          <w:p w14:paraId="4AABD615" w14:textId="77777777" w:rsidR="00C62490" w:rsidRDefault="00C62490" w:rsidP="00C62490">
            <w:pPr>
              <w:rPr>
                <w:sz w:val="16"/>
                <w:szCs w:val="16"/>
              </w:rPr>
            </w:pPr>
            <w:r w:rsidRPr="00B05CA9">
              <w:rPr>
                <w:sz w:val="16"/>
                <w:szCs w:val="16"/>
              </w:rPr>
              <w:t>Calculate resultant forces, explore speed calculations, understand and interpret distance time graphs, explore pressure and hydraulics, link appropriate forces to buoyancy</w:t>
            </w:r>
            <w:r>
              <w:rPr>
                <w:sz w:val="16"/>
                <w:szCs w:val="16"/>
              </w:rPr>
              <w:t>.</w:t>
            </w:r>
          </w:p>
          <w:p w14:paraId="3D40C76F" w14:textId="77777777" w:rsidR="00C62490" w:rsidRPr="00B05CA9" w:rsidRDefault="00C62490" w:rsidP="00C62490">
            <w:pPr>
              <w:ind w:left="360"/>
              <w:rPr>
                <w:sz w:val="16"/>
                <w:szCs w:val="16"/>
              </w:rPr>
            </w:pPr>
          </w:p>
          <w:p w14:paraId="792FC510" w14:textId="77777777" w:rsidR="00C62490" w:rsidRPr="008E0857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The periodic table</w:t>
            </w:r>
          </w:p>
          <w:p w14:paraId="070C08D1" w14:textId="38A7EB8D" w:rsidR="00C62490" w:rsidRPr="00905D81" w:rsidRDefault="00C62490" w:rsidP="00C6249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Explore the layout of the p</w:t>
            </w:r>
            <w:r w:rsidRPr="008E0857">
              <w:rPr>
                <w:sz w:val="16"/>
                <w:szCs w:val="16"/>
              </w:rPr>
              <w:t>eriodic table</w:t>
            </w:r>
            <w:r>
              <w:rPr>
                <w:sz w:val="16"/>
                <w:szCs w:val="16"/>
              </w:rPr>
              <w:t xml:space="preserve"> and how it is utilised by scientists in a range of scenarios.</w:t>
            </w:r>
            <w:r w:rsidRPr="008E08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</w:tcPr>
          <w:p w14:paraId="1D045A10" w14:textId="77777777" w:rsidR="00C62490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Energy in motion</w:t>
            </w:r>
          </w:p>
          <w:p w14:paraId="4AFFE97C" w14:textId="77777777" w:rsidR="00C62490" w:rsidRPr="008E0857" w:rsidRDefault="00C62490" w:rsidP="00C62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 types of energy to work done, calculate moments on either side of a </w:t>
            </w:r>
            <w:r w:rsidRPr="008E0857">
              <w:rPr>
                <w:sz w:val="16"/>
                <w:szCs w:val="16"/>
              </w:rPr>
              <w:t>pivot</w:t>
            </w:r>
            <w:r>
              <w:rPr>
                <w:sz w:val="16"/>
                <w:szCs w:val="16"/>
              </w:rPr>
              <w:t>, investigate the impact of using</w:t>
            </w:r>
            <w:r w:rsidRPr="001961B9">
              <w:rPr>
                <w:sz w:val="16"/>
                <w:szCs w:val="16"/>
              </w:rPr>
              <w:t xml:space="preserve"> different types of levers</w:t>
            </w:r>
            <w:r>
              <w:rPr>
                <w:sz w:val="16"/>
                <w:szCs w:val="16"/>
              </w:rPr>
              <w:t xml:space="preserve"> and pulleys, understand the effect on internal energy when a substance changes</w:t>
            </w:r>
            <w:r w:rsidRPr="008E0857">
              <w:rPr>
                <w:sz w:val="16"/>
                <w:szCs w:val="16"/>
              </w:rPr>
              <w:t xml:space="preserve"> state</w:t>
            </w:r>
            <w:r>
              <w:rPr>
                <w:sz w:val="16"/>
                <w:szCs w:val="16"/>
              </w:rPr>
              <w:t>, investigate the different h</w:t>
            </w:r>
            <w:r w:rsidRPr="008E0857">
              <w:rPr>
                <w:sz w:val="16"/>
                <w:szCs w:val="16"/>
              </w:rPr>
              <w:t xml:space="preserve">eat transfer </w:t>
            </w:r>
            <w:r>
              <w:rPr>
                <w:sz w:val="16"/>
                <w:szCs w:val="16"/>
              </w:rPr>
              <w:t>methods and investigate the efficiency of different insulators.</w:t>
            </w:r>
          </w:p>
          <w:p w14:paraId="56AD136F" w14:textId="77777777" w:rsidR="00C62490" w:rsidRDefault="00C62490" w:rsidP="00C62490">
            <w:pPr>
              <w:rPr>
                <w:sz w:val="16"/>
                <w:szCs w:val="16"/>
              </w:rPr>
            </w:pPr>
          </w:p>
          <w:p w14:paraId="48CF7DEA" w14:textId="77777777" w:rsidR="00C62490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Organ systems</w:t>
            </w:r>
          </w:p>
          <w:p w14:paraId="73BAEBC0" w14:textId="5B1E45C2" w:rsidR="00C62490" w:rsidRPr="00905D81" w:rsidRDefault="00C62490" w:rsidP="00C6249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Recognise the key organs in the r</w:t>
            </w:r>
            <w:r w:rsidRPr="00B155C1">
              <w:rPr>
                <w:sz w:val="16"/>
                <w:szCs w:val="16"/>
              </w:rPr>
              <w:t>espiratory</w:t>
            </w:r>
            <w:r>
              <w:rPr>
                <w:sz w:val="16"/>
                <w:szCs w:val="16"/>
              </w:rPr>
              <w:t xml:space="preserve"> system and the dig</w:t>
            </w:r>
            <w:r w:rsidRPr="00B155C1">
              <w:rPr>
                <w:sz w:val="16"/>
                <w:szCs w:val="16"/>
              </w:rPr>
              <w:t>estive system</w:t>
            </w:r>
            <w:r>
              <w:rPr>
                <w:sz w:val="16"/>
                <w:szCs w:val="16"/>
              </w:rPr>
              <w:t xml:space="preserve"> and describe the role of the main digestive </w:t>
            </w:r>
            <w:r w:rsidRPr="008E085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 w:rsidRPr="008E0857">
              <w:rPr>
                <w:sz w:val="16"/>
                <w:szCs w:val="16"/>
              </w:rPr>
              <w:t>zymes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260" w:type="dxa"/>
          </w:tcPr>
          <w:p w14:paraId="336715D1" w14:textId="77777777" w:rsidR="00C62490" w:rsidRPr="008E0857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Electromagnets</w:t>
            </w:r>
          </w:p>
          <w:p w14:paraId="14BCD3D0" w14:textId="77777777" w:rsidR="00C62490" w:rsidRDefault="00C62490" w:rsidP="00C62490">
            <w:pPr>
              <w:rPr>
                <w:sz w:val="16"/>
                <w:szCs w:val="16"/>
              </w:rPr>
            </w:pPr>
            <w:r w:rsidRPr="00C512AA">
              <w:rPr>
                <w:sz w:val="16"/>
                <w:szCs w:val="16"/>
              </w:rPr>
              <w:t xml:space="preserve">Investigate properties of permanent magnets and magnetism and link to understanding </w:t>
            </w:r>
            <w:r>
              <w:rPr>
                <w:sz w:val="16"/>
                <w:szCs w:val="16"/>
              </w:rPr>
              <w:t>electromag</w:t>
            </w:r>
            <w:r w:rsidRPr="00C512AA">
              <w:rPr>
                <w:sz w:val="16"/>
                <w:szCs w:val="16"/>
              </w:rPr>
              <w:t>nets</w:t>
            </w:r>
            <w:r>
              <w:rPr>
                <w:sz w:val="16"/>
                <w:szCs w:val="16"/>
              </w:rPr>
              <w:t>.</w:t>
            </w:r>
          </w:p>
          <w:p w14:paraId="2B1680B8" w14:textId="77777777" w:rsidR="00C62490" w:rsidRDefault="00C62490" w:rsidP="00C62490">
            <w:pPr>
              <w:rPr>
                <w:sz w:val="16"/>
                <w:szCs w:val="16"/>
              </w:rPr>
            </w:pPr>
          </w:p>
          <w:p w14:paraId="1954E87D" w14:textId="77777777" w:rsidR="00C62490" w:rsidRPr="008E0857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Wave properties</w:t>
            </w:r>
          </w:p>
          <w:p w14:paraId="64F31CEF" w14:textId="6967CE7C" w:rsidR="00C62490" w:rsidRPr="00905D81" w:rsidRDefault="00C62490" w:rsidP="00C6249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Compare t</w:t>
            </w:r>
            <w:r w:rsidRPr="008E0857">
              <w:rPr>
                <w:sz w:val="16"/>
                <w:szCs w:val="16"/>
              </w:rPr>
              <w:t>ransverse waves</w:t>
            </w:r>
            <w:r>
              <w:rPr>
                <w:sz w:val="16"/>
                <w:szCs w:val="16"/>
              </w:rPr>
              <w:t xml:space="preserve"> and l</w:t>
            </w:r>
            <w:r w:rsidRPr="00077F6F">
              <w:rPr>
                <w:sz w:val="16"/>
                <w:szCs w:val="16"/>
              </w:rPr>
              <w:t>ongitudinal waves</w:t>
            </w:r>
            <w:r>
              <w:rPr>
                <w:sz w:val="16"/>
                <w:szCs w:val="16"/>
              </w:rPr>
              <w:t xml:space="preserve"> and link to frequency and wavelength and explore properties of electromagnetic waves. </w:t>
            </w:r>
          </w:p>
        </w:tc>
        <w:tc>
          <w:tcPr>
            <w:tcW w:w="2261" w:type="dxa"/>
          </w:tcPr>
          <w:p w14:paraId="4E696B66" w14:textId="77777777" w:rsidR="00C62490" w:rsidRPr="008E0857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Earth</w:t>
            </w:r>
          </w:p>
          <w:p w14:paraId="3D4A07AA" w14:textId="77777777" w:rsidR="00C62490" w:rsidRPr="008E0857" w:rsidRDefault="00C62490" w:rsidP="00C62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the r</w:t>
            </w:r>
            <w:r w:rsidRPr="008E0857">
              <w:rPr>
                <w:sz w:val="16"/>
                <w:szCs w:val="16"/>
              </w:rPr>
              <w:t xml:space="preserve">eactivity series and </w:t>
            </w:r>
            <w:r>
              <w:rPr>
                <w:sz w:val="16"/>
                <w:szCs w:val="16"/>
              </w:rPr>
              <w:t>understand how it can be used to the extract</w:t>
            </w:r>
            <w:r w:rsidRPr="008E0857">
              <w:rPr>
                <w:sz w:val="16"/>
                <w:szCs w:val="16"/>
              </w:rPr>
              <w:t xml:space="preserve"> metals from their ores</w:t>
            </w:r>
            <w:r>
              <w:rPr>
                <w:sz w:val="16"/>
                <w:szCs w:val="16"/>
              </w:rPr>
              <w:t>, explain how f</w:t>
            </w:r>
            <w:r w:rsidRPr="008E0857">
              <w:rPr>
                <w:sz w:val="16"/>
                <w:szCs w:val="16"/>
              </w:rPr>
              <w:t xml:space="preserve">ossil fuels </w:t>
            </w:r>
            <w:r>
              <w:rPr>
                <w:sz w:val="16"/>
                <w:szCs w:val="16"/>
              </w:rPr>
              <w:t>are created and the issues associated with them, explore combustion, and understand the c</w:t>
            </w:r>
            <w:r w:rsidRPr="008E0857">
              <w:rPr>
                <w:sz w:val="16"/>
                <w:szCs w:val="16"/>
              </w:rPr>
              <w:t>arbon cycle</w:t>
            </w:r>
            <w:r>
              <w:rPr>
                <w:sz w:val="16"/>
                <w:szCs w:val="16"/>
              </w:rPr>
              <w:t xml:space="preserve">.  </w:t>
            </w:r>
          </w:p>
          <w:p w14:paraId="5C14D5E7" w14:textId="77777777" w:rsidR="00C62490" w:rsidRDefault="00C62490" w:rsidP="00C62490">
            <w:pPr>
              <w:rPr>
                <w:sz w:val="16"/>
                <w:szCs w:val="16"/>
              </w:rPr>
            </w:pPr>
          </w:p>
          <w:p w14:paraId="265EF442" w14:textId="77777777" w:rsidR="00C62490" w:rsidRPr="008E0857" w:rsidRDefault="00C62490" w:rsidP="00C62490">
            <w:pPr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Reactions</w:t>
            </w:r>
          </w:p>
          <w:p w14:paraId="5DA9E426" w14:textId="23CD4CB0" w:rsidR="00C62490" w:rsidRPr="00905D81" w:rsidRDefault="00C62490" w:rsidP="00C6249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Compare complete and incomplete combustion, understand t</w:t>
            </w:r>
            <w:r w:rsidRPr="008E0857">
              <w:rPr>
                <w:sz w:val="16"/>
                <w:szCs w:val="16"/>
              </w:rPr>
              <w:t xml:space="preserve">hermal </w:t>
            </w:r>
            <w:r>
              <w:rPr>
                <w:sz w:val="16"/>
                <w:szCs w:val="16"/>
              </w:rPr>
              <w:t xml:space="preserve">decomposition, distinguish between endothermic and exothermic reactions. </w:t>
            </w:r>
          </w:p>
        </w:tc>
        <w:tc>
          <w:tcPr>
            <w:tcW w:w="2260" w:type="dxa"/>
          </w:tcPr>
          <w:p w14:paraId="1603C512" w14:textId="77777777" w:rsidR="00C62490" w:rsidRPr="008E0857" w:rsidRDefault="00C62490" w:rsidP="00C62490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Genes</w:t>
            </w:r>
          </w:p>
          <w:p w14:paraId="59A27226" w14:textId="29AC01CE" w:rsidR="00C62490" w:rsidRPr="00905D81" w:rsidRDefault="00C62490" w:rsidP="00C6249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Identify and explain the adaptations of planets and animals to be able to live in different climates, understand the t</w:t>
            </w:r>
            <w:r w:rsidRPr="008E0857">
              <w:rPr>
                <w:sz w:val="16"/>
                <w:szCs w:val="16"/>
              </w:rPr>
              <w:t>heory of evolution</w:t>
            </w:r>
            <w:r>
              <w:rPr>
                <w:sz w:val="16"/>
                <w:szCs w:val="16"/>
              </w:rPr>
              <w:t xml:space="preserve"> and apply Darwin’s theory to explain evolution of different species, understand how genes are involved in the i</w:t>
            </w:r>
            <w:r w:rsidRPr="008E0857">
              <w:rPr>
                <w:sz w:val="16"/>
                <w:szCs w:val="16"/>
              </w:rPr>
              <w:t>nheritance</w:t>
            </w:r>
            <w:r>
              <w:rPr>
                <w:sz w:val="16"/>
                <w:szCs w:val="16"/>
              </w:rPr>
              <w:t xml:space="preserve"> of difference features.</w:t>
            </w:r>
          </w:p>
        </w:tc>
        <w:tc>
          <w:tcPr>
            <w:tcW w:w="2261" w:type="dxa"/>
          </w:tcPr>
          <w:p w14:paraId="46CE1380" w14:textId="77777777" w:rsidR="00C62490" w:rsidRPr="008E0857" w:rsidRDefault="00C62490" w:rsidP="00C62490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8E0857">
              <w:rPr>
                <w:b/>
                <w:sz w:val="16"/>
                <w:szCs w:val="16"/>
              </w:rPr>
              <w:t>Cellular chemical reactions</w:t>
            </w:r>
          </w:p>
          <w:p w14:paraId="6ACF0345" w14:textId="77777777" w:rsidR="00C62490" w:rsidRPr="008E0857" w:rsidRDefault="00C62490" w:rsidP="00C62490">
            <w:pPr>
              <w:tabs>
                <w:tab w:val="num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the symbol and word equations for </w:t>
            </w:r>
            <w:r w:rsidRPr="008E0857">
              <w:rPr>
                <w:sz w:val="16"/>
                <w:szCs w:val="16"/>
              </w:rPr>
              <w:t>Photosynthesis</w:t>
            </w:r>
            <w:r>
              <w:rPr>
                <w:sz w:val="16"/>
                <w:szCs w:val="16"/>
              </w:rPr>
              <w:t>, understand where photosynthesis happens in a plant, label the cross section of a l</w:t>
            </w:r>
            <w:r w:rsidRPr="008E0857">
              <w:rPr>
                <w:sz w:val="16"/>
                <w:szCs w:val="16"/>
              </w:rPr>
              <w:t xml:space="preserve">eaf structure and </w:t>
            </w:r>
            <w:r>
              <w:rPr>
                <w:sz w:val="16"/>
                <w:szCs w:val="16"/>
              </w:rPr>
              <w:t xml:space="preserve">explain how </w:t>
            </w:r>
            <w:r w:rsidRPr="008E0857">
              <w:rPr>
                <w:sz w:val="16"/>
                <w:szCs w:val="16"/>
              </w:rPr>
              <w:t>cell specialisation</w:t>
            </w:r>
            <w:r>
              <w:rPr>
                <w:sz w:val="16"/>
                <w:szCs w:val="16"/>
              </w:rPr>
              <w:t xml:space="preserve"> helps the leaf photosynthesise, write the word and symbol equation for r</w:t>
            </w:r>
            <w:r w:rsidRPr="008E0857">
              <w:rPr>
                <w:sz w:val="16"/>
                <w:szCs w:val="16"/>
              </w:rPr>
              <w:t>espiration</w:t>
            </w:r>
            <w:r>
              <w:rPr>
                <w:sz w:val="16"/>
                <w:szCs w:val="16"/>
              </w:rPr>
              <w:t xml:space="preserve"> and explain the purpose of respiration, compare aerobic and a</w:t>
            </w:r>
            <w:r w:rsidRPr="008E0857">
              <w:rPr>
                <w:sz w:val="16"/>
                <w:szCs w:val="16"/>
              </w:rPr>
              <w:t>naerobic respiration</w:t>
            </w:r>
            <w:r>
              <w:rPr>
                <w:sz w:val="16"/>
                <w:szCs w:val="16"/>
              </w:rPr>
              <w:t>.</w:t>
            </w:r>
          </w:p>
          <w:p w14:paraId="48020EAB" w14:textId="77777777" w:rsidR="00C62490" w:rsidRPr="00905D81" w:rsidRDefault="00C62490" w:rsidP="00C62490">
            <w:pPr>
              <w:rPr>
                <w:sz w:val="20"/>
                <w:szCs w:val="20"/>
              </w:rPr>
            </w:pPr>
          </w:p>
        </w:tc>
      </w:tr>
      <w:tr w:rsidR="00AB44B6" w:rsidRPr="00E33ED1" w14:paraId="508EC4C5" w14:textId="77777777" w:rsidTr="00651693">
        <w:trPr>
          <w:cantSplit/>
          <w:trHeight w:hRule="exact" w:val="2211"/>
        </w:trPr>
        <w:tc>
          <w:tcPr>
            <w:tcW w:w="2028" w:type="dxa"/>
            <w:shd w:val="clear" w:color="auto" w:fill="214A73"/>
            <w:vAlign w:val="center"/>
          </w:tcPr>
          <w:p w14:paraId="30B263E8" w14:textId="77777777" w:rsidR="00AB44B6" w:rsidRPr="00E33ED1" w:rsidRDefault="00AB44B6" w:rsidP="00AB44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Acquired Knowledge/Skills</w:t>
            </w:r>
          </w:p>
        </w:tc>
        <w:tc>
          <w:tcPr>
            <w:tcW w:w="2260" w:type="dxa"/>
          </w:tcPr>
          <w:p w14:paraId="46AF938C" w14:textId="2852A5A3" w:rsidR="00AB44B6" w:rsidRPr="00905D81" w:rsidRDefault="00AB44B6" w:rsidP="00AB44B6">
            <w:pPr>
              <w:rPr>
                <w:sz w:val="20"/>
                <w:szCs w:val="20"/>
              </w:rPr>
            </w:pPr>
            <w:r w:rsidRPr="00723BC2">
              <w:rPr>
                <w:rFonts w:cs="HelveticaNeueLTStd-Roman"/>
                <w:sz w:val="16"/>
                <w:szCs w:val="16"/>
              </w:rPr>
              <w:t>Using formula, number manipulation, graph work, HSW planning</w:t>
            </w:r>
            <w:r>
              <w:rPr>
                <w:rFonts w:cs="HelveticaNeueLTStd-Roman"/>
                <w:sz w:val="16"/>
                <w:szCs w:val="16"/>
              </w:rPr>
              <w:t xml:space="preserve">, using models reaffirm understanding. </w:t>
            </w:r>
          </w:p>
        </w:tc>
        <w:tc>
          <w:tcPr>
            <w:tcW w:w="2261" w:type="dxa"/>
          </w:tcPr>
          <w:p w14:paraId="58BC3AA6" w14:textId="05A93775" w:rsidR="00AB44B6" w:rsidRPr="00905D81" w:rsidRDefault="00AB44B6" w:rsidP="00AB44B6">
            <w:pPr>
              <w:rPr>
                <w:sz w:val="20"/>
                <w:szCs w:val="20"/>
              </w:rPr>
            </w:pPr>
            <w:r w:rsidRPr="00723BC2">
              <w:rPr>
                <w:rFonts w:cs="HelveticaNeueLTStd-Roman"/>
                <w:sz w:val="16"/>
                <w:szCs w:val="16"/>
              </w:rPr>
              <w:t>Using formula, number manipulation, evaluate</w:t>
            </w:r>
            <w:r>
              <w:rPr>
                <w:rFonts w:cs="HelveticaNeueLTStd-Roman"/>
                <w:sz w:val="16"/>
                <w:szCs w:val="16"/>
              </w:rPr>
              <w:t xml:space="preserve"> using data, HSW investigation. </w:t>
            </w:r>
          </w:p>
        </w:tc>
        <w:tc>
          <w:tcPr>
            <w:tcW w:w="2260" w:type="dxa"/>
          </w:tcPr>
          <w:p w14:paraId="4822D582" w14:textId="47C143CB" w:rsidR="00AB44B6" w:rsidRPr="00905D81" w:rsidRDefault="00AB44B6" w:rsidP="00AB44B6">
            <w:pPr>
              <w:rPr>
                <w:sz w:val="20"/>
                <w:szCs w:val="20"/>
              </w:rPr>
            </w:pPr>
            <w:r>
              <w:rPr>
                <w:rFonts w:cs="HelveticaNeueLTStd-Roman"/>
                <w:sz w:val="16"/>
                <w:szCs w:val="16"/>
              </w:rPr>
              <w:t>Experimental techniques to enforce learning, HSW planning, linking properties to everyday scenarios.</w:t>
            </w:r>
          </w:p>
        </w:tc>
        <w:tc>
          <w:tcPr>
            <w:tcW w:w="2261" w:type="dxa"/>
          </w:tcPr>
          <w:p w14:paraId="7B65C8F2" w14:textId="5C5296BD" w:rsidR="00AB44B6" w:rsidRPr="00905D81" w:rsidRDefault="00AB44B6" w:rsidP="00AB44B6">
            <w:pPr>
              <w:rPr>
                <w:sz w:val="20"/>
                <w:szCs w:val="20"/>
              </w:rPr>
            </w:pPr>
            <w:r>
              <w:rPr>
                <w:rFonts w:cs="HelveticaNeueLTStd-Roman"/>
                <w:sz w:val="16"/>
                <w:szCs w:val="16"/>
              </w:rPr>
              <w:t>Evaluation skills with link to climate change,</w:t>
            </w:r>
            <w:r w:rsidRPr="00947449">
              <w:rPr>
                <w:rFonts w:cs="HelveticaNeueLTStd-Roman"/>
                <w:bCs/>
                <w:sz w:val="16"/>
                <w:szCs w:val="16"/>
              </w:rPr>
              <w:t xml:space="preserve"> </w:t>
            </w:r>
            <w:r w:rsidRPr="00947449">
              <w:rPr>
                <w:bCs/>
                <w:sz w:val="16"/>
                <w:szCs w:val="16"/>
              </w:rPr>
              <w:t>HSW.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</w:tcPr>
          <w:p w14:paraId="0ADADB43" w14:textId="676DC240" w:rsidR="00AB44B6" w:rsidRPr="00905D81" w:rsidRDefault="00AB44B6" w:rsidP="00AB44B6">
            <w:pPr>
              <w:rPr>
                <w:sz w:val="20"/>
                <w:szCs w:val="20"/>
              </w:rPr>
            </w:pPr>
            <w:r w:rsidRPr="00947449">
              <w:rPr>
                <w:rFonts w:cs="HelveticaNeueLTStd-Roman"/>
                <w:sz w:val="16"/>
                <w:szCs w:val="16"/>
              </w:rPr>
              <w:t xml:space="preserve">Use date to make predictions, use probability to predict outcomes. </w:t>
            </w:r>
          </w:p>
        </w:tc>
        <w:tc>
          <w:tcPr>
            <w:tcW w:w="2261" w:type="dxa"/>
          </w:tcPr>
          <w:p w14:paraId="091A49D2" w14:textId="78C1F92C" w:rsidR="00AB44B6" w:rsidRPr="00905D81" w:rsidRDefault="00AB44B6" w:rsidP="00AB44B6">
            <w:pPr>
              <w:rPr>
                <w:sz w:val="20"/>
                <w:szCs w:val="20"/>
              </w:rPr>
            </w:pPr>
            <w:r>
              <w:rPr>
                <w:rFonts w:cs="HelveticaNeueLTStd-Roman"/>
                <w:sz w:val="16"/>
                <w:szCs w:val="16"/>
              </w:rPr>
              <w:t xml:space="preserve">HSW investigations, comparison of processes and make links to everyday processes. </w:t>
            </w:r>
          </w:p>
        </w:tc>
      </w:tr>
      <w:tr w:rsidR="00AB44B6" w:rsidRPr="00E33ED1" w14:paraId="15F4FBB7" w14:textId="77777777" w:rsidTr="00C62490">
        <w:trPr>
          <w:cantSplit/>
          <w:trHeight w:hRule="exact" w:val="1083"/>
        </w:trPr>
        <w:tc>
          <w:tcPr>
            <w:tcW w:w="2028" w:type="dxa"/>
            <w:shd w:val="clear" w:color="auto" w:fill="214A73"/>
            <w:vAlign w:val="center"/>
          </w:tcPr>
          <w:p w14:paraId="101F9E59" w14:textId="77777777" w:rsidR="00AB44B6" w:rsidRPr="00E33ED1" w:rsidRDefault="00AB44B6" w:rsidP="00AB44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33ED1">
              <w:rPr>
                <w:color w:val="FFFFFF" w:themeColor="background1"/>
                <w:sz w:val="20"/>
                <w:szCs w:val="20"/>
              </w:rPr>
              <w:t>Assessments</w:t>
            </w:r>
          </w:p>
        </w:tc>
        <w:tc>
          <w:tcPr>
            <w:tcW w:w="2260" w:type="dxa"/>
            <w:vAlign w:val="center"/>
          </w:tcPr>
          <w:p w14:paraId="6F36B73F" w14:textId="77777777" w:rsidR="00AB44B6" w:rsidRPr="008E0857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Forces in action test</w:t>
            </w:r>
          </w:p>
          <w:p w14:paraId="280A7B93" w14:textId="2120DAB5" w:rsidR="00AB44B6" w:rsidRPr="00C62490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The periodic table test</w:t>
            </w:r>
          </w:p>
        </w:tc>
        <w:tc>
          <w:tcPr>
            <w:tcW w:w="2261" w:type="dxa"/>
            <w:vAlign w:val="center"/>
          </w:tcPr>
          <w:p w14:paraId="04731E1C" w14:textId="77777777" w:rsidR="00AB44B6" w:rsidRPr="008E0857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Energy in motion test</w:t>
            </w:r>
          </w:p>
          <w:p w14:paraId="35337591" w14:textId="4F56CF2B" w:rsidR="00AB44B6" w:rsidRPr="00C62490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Organ systems tests</w:t>
            </w:r>
          </w:p>
        </w:tc>
        <w:tc>
          <w:tcPr>
            <w:tcW w:w="2260" w:type="dxa"/>
            <w:vAlign w:val="center"/>
          </w:tcPr>
          <w:p w14:paraId="50568AE6" w14:textId="77777777" w:rsidR="00AB44B6" w:rsidRPr="008E0857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Electromagnets test</w:t>
            </w:r>
          </w:p>
          <w:p w14:paraId="12321A3D" w14:textId="231B7113" w:rsidR="00AB44B6" w:rsidRPr="00C62490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Wave properties test</w:t>
            </w:r>
          </w:p>
        </w:tc>
        <w:tc>
          <w:tcPr>
            <w:tcW w:w="2261" w:type="dxa"/>
            <w:vAlign w:val="center"/>
          </w:tcPr>
          <w:p w14:paraId="6ECD9F5F" w14:textId="77777777" w:rsidR="00AB44B6" w:rsidRPr="008E0857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E0857">
              <w:rPr>
                <w:sz w:val="16"/>
                <w:szCs w:val="16"/>
              </w:rPr>
              <w:t>Earth test</w:t>
            </w:r>
          </w:p>
          <w:p w14:paraId="2725527B" w14:textId="6167E590" w:rsidR="00AB44B6" w:rsidRPr="00C62490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Reactions test</w:t>
            </w:r>
          </w:p>
        </w:tc>
        <w:tc>
          <w:tcPr>
            <w:tcW w:w="2260" w:type="dxa"/>
            <w:vAlign w:val="center"/>
          </w:tcPr>
          <w:p w14:paraId="5DD9F4A0" w14:textId="69DEAE6F" w:rsidR="00AB44B6" w:rsidRPr="00C62490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Genes test</w:t>
            </w:r>
          </w:p>
        </w:tc>
        <w:tc>
          <w:tcPr>
            <w:tcW w:w="2261" w:type="dxa"/>
            <w:vAlign w:val="center"/>
          </w:tcPr>
          <w:p w14:paraId="0D8A83F5" w14:textId="1ED6D276" w:rsidR="00AB44B6" w:rsidRPr="00C62490" w:rsidRDefault="00AB44B6" w:rsidP="00AB44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2490">
              <w:rPr>
                <w:sz w:val="16"/>
                <w:szCs w:val="16"/>
              </w:rPr>
              <w:t>Cellular chemical reactions test</w:t>
            </w:r>
          </w:p>
        </w:tc>
      </w:tr>
    </w:tbl>
    <w:p w14:paraId="72694750" w14:textId="77777777" w:rsidR="000A0838" w:rsidRPr="00E33ED1" w:rsidRDefault="000A0838" w:rsidP="000A0838">
      <w:pPr>
        <w:rPr>
          <w:sz w:val="20"/>
          <w:szCs w:val="20"/>
        </w:rPr>
      </w:pPr>
    </w:p>
    <w:sectPr w:rsidR="000A0838" w:rsidRPr="00E33ED1" w:rsidSect="00905D81">
      <w:pgSz w:w="16840" w:h="11900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A26"/>
    <w:multiLevelType w:val="hybridMultilevel"/>
    <w:tmpl w:val="C840E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66149"/>
    <w:multiLevelType w:val="hybridMultilevel"/>
    <w:tmpl w:val="0B32B8F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AC66EB9"/>
    <w:multiLevelType w:val="hybridMultilevel"/>
    <w:tmpl w:val="C0EE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765DC"/>
    <w:multiLevelType w:val="hybridMultilevel"/>
    <w:tmpl w:val="D65E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C1747"/>
    <w:multiLevelType w:val="hybridMultilevel"/>
    <w:tmpl w:val="73C6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38"/>
    <w:rsid w:val="000A0838"/>
    <w:rsid w:val="000C5A20"/>
    <w:rsid w:val="006C31A5"/>
    <w:rsid w:val="006F3530"/>
    <w:rsid w:val="007645B2"/>
    <w:rsid w:val="00905D81"/>
    <w:rsid w:val="009D1F46"/>
    <w:rsid w:val="00A40996"/>
    <w:rsid w:val="00A50D46"/>
    <w:rsid w:val="00AB44B6"/>
    <w:rsid w:val="00C076CA"/>
    <w:rsid w:val="00C1286A"/>
    <w:rsid w:val="00C62490"/>
    <w:rsid w:val="00DD35CA"/>
    <w:rsid w:val="00E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B3B64"/>
  <w14:defaultImageDpi w14:val="300"/>
  <w15:docId w15:val="{F97AA9A1-BF08-4E92-B99E-F140E77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838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4A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38"/>
    <w:pPr>
      <w:keepNext/>
      <w:keepLines/>
      <w:spacing w:before="200"/>
      <w:outlineLvl w:val="1"/>
    </w:pPr>
    <w:rPr>
      <w:rFonts w:eastAsiaTheme="majorEastAsia" w:cstheme="majorBidi"/>
      <w:b/>
      <w:bCs/>
      <w:color w:val="214A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838"/>
    <w:rPr>
      <w:rFonts w:ascii="Cambria" w:eastAsiaTheme="majorEastAsia" w:hAnsi="Cambria" w:cstheme="majorBidi"/>
      <w:b/>
      <w:bCs/>
      <w:color w:val="214A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38"/>
    <w:rPr>
      <w:rFonts w:eastAsiaTheme="majorEastAsia" w:cstheme="majorBidi"/>
      <w:b/>
      <w:bCs/>
      <w:color w:val="214A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A0838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214A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838"/>
    <w:rPr>
      <w:rFonts w:ascii="Cambria" w:eastAsiaTheme="majorEastAsia" w:hAnsi="Cambria" w:cstheme="majorBidi"/>
      <w:color w:val="214A73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A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Academy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Burckitt</dc:creator>
  <cp:keywords/>
  <dc:description/>
  <cp:lastModifiedBy>Tesla</cp:lastModifiedBy>
  <cp:revision>2</cp:revision>
  <cp:lastPrinted>2019-11-11T12:47:00Z</cp:lastPrinted>
  <dcterms:created xsi:type="dcterms:W3CDTF">2020-03-13T13:31:00Z</dcterms:created>
  <dcterms:modified xsi:type="dcterms:W3CDTF">2020-03-13T13:31:00Z</dcterms:modified>
</cp:coreProperties>
</file>